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IndMIsoPrV</w:t>
      </w:r>
    </w:p>
    <w:p>
      <w:r>
        <w:rPr>
          <w:color w:val="555555"/>
          <w:sz w:val="18"/>
        </w:rPr>
        <w:t xml:space="preserve">Verordnung über die Prüfung zum anerkannten Abschluß Geprüfter Industriemeister/Geprüfte Industriemeisterin - Fachrichtung Isolierung (Wärme-, Kälte-, Schall- und Brandschutz)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2 des Berufsbildungsgesetzes vom 14. August 1969 (BGBl. I S. 1112), der zuletzt durch § 24 Nr. 2 des Gesetzes vom 24. August 1976 (BGBl. I S. 2525) geändert worden ist, verordnet das Bundesministerium für Bildung und Wissenschaft nach Anordnung des Hauptausschusses des Bundesinstituts für Berufsbildung gemäß § 19 Nr. 1 des Berufsbildungsförderungsgesetzes vom 23. Dezember 1981 (BGBl. I S. 1692) und im Einvernehmen mit dem Bundesministerium für Wirtschaft:</w:t>
      </w:r>
    </w:p>
    <w:p>
      <w:r>
        <w:rPr>
          <w:color w:val="555555"/>
          <w:sz w:val="17"/>
        </w:rPr>
        <w:t xml:space="preserve">Zitiervorschlag: Eingangsformel IndMIsoPrV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https://recht.nulegal.eu/gesetze/IndMIsoPrV/eingangsformel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