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IndElekAusbV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 vom 23. März 2005 (BGBl. I S. 931),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