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IndElekAusbV — Fortsetzung der Berufsausbildung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erfolgreich abgeschlossene Berufsausbildung zum Industrieelektriker/zur Industrieelektrikerin kann in der</w:t>
      </w:r>
    </w:p>
    <w:p>
      <w:pPr>
        <w:ind w:left="420"/>
      </w:pPr>
      <w:r>
        <w:t xml:space="preserve">1. Fachrichtung Betriebstechnik im Ausbildungsberuf Elektroniker für Betriebstechnik/Elektronikerin für Betriebstechnik,</w:t>
      </w:r>
    </w:p>
    <w:p>
      <w:pPr>
        <w:ind w:left="420"/>
      </w:pPr>
      <w:r>
        <w:t xml:space="preserve">2. Fachrichtung Geräte und Systeme im Ausbildungsberuf Elektroniker für Geräte und Systeme/Elektronikerin für Geräte und Systeme</w:t>
      </w:r>
    </w:p>
    <w:p>
      <w:r>
        <w:t xml:space="preserve">nach den Vorschriften des dritten und vierten Ausbildungsjahres dieser Berufe fortgesetzt werden.</w:t>
      </w:r>
    </w:p>
    <w:p>
      <w:r>
        <w:t xml:space="preserve">(2) Die erfolgreich abgeschlossene Berufsausbildung zum Industrieelektriker/zur Industrieelektrikerin kann in den Ausbildungsberufen</w:t>
      </w:r>
    </w:p>
    <w:p>
      <w:pPr>
        <w:ind w:left="420"/>
      </w:pPr>
      <w:r>
        <w:t xml:space="preserve">1. Elektroniker für Automatisierungstechnik/Elektronikerin für Automatisierungstechnik,</w:t>
      </w:r>
    </w:p>
    <w:p>
      <w:pPr>
        <w:ind w:left="420"/>
      </w:pPr>
      <w:r>
        <w:t xml:space="preserve">2. Elektroniker für Gebäude- und Infrastruktursysteme/Elektronikerin für Gebäude- und Infrastruktursysteme,</w:t>
      </w:r>
    </w:p>
    <w:p>
      <w:pPr>
        <w:ind w:left="420"/>
      </w:pPr>
      <w:r>
        <w:t xml:space="preserve">3. Elektroniker für luftfahrttechnische Systeme/Elektronikerin für luftfahrttechnische Systeme,</w:t>
      </w:r>
    </w:p>
    <w:p>
      <w:pPr>
        <w:ind w:left="420"/>
      </w:pPr>
      <w:r>
        <w:t xml:space="preserve">4. Systeminformatiker/Systeminformatikerin,</w:t>
      </w:r>
    </w:p>
    <w:p>
      <w:pPr>
        <w:ind w:left="420"/>
      </w:pPr>
      <w:r>
        <w:t xml:space="preserve">5. Elektroniker für Maschinen und Antriebstechnik/Elektronikerin für Maschinen und Antriebstechnik</w:t>
      </w:r>
    </w:p>
    <w:p>
      <w:r>
        <w:t xml:space="preserve">nach den Vorschriften des zweiten, dritten und vierten Ausbildungsjahres dieser Berufe fortgesetzt werden.</w:t>
      </w:r>
    </w:p>
    <w:p>
      <w:r>
        <w:rPr>
          <w:color w:val="555555"/>
          <w:sz w:val="17"/>
        </w:rPr>
        <w:t xml:space="preserve">Zitiervorschlag: § 9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