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IndElekAusbV — Gewichtung und Bestehensregelung</w:t>
      </w:r>
    </w:p>
    <w:p>
      <w:r>
        <w:rPr>
          <w:color w:val="555555"/>
          <w:sz w:val="18"/>
        </w:rPr>
        <w:t xml:space="preserve">Verordnung über die Berufsausbildung zum Industrieelektriker/zur Industrieelektrikerin</w:t>
      </w:r>
    </w:p>
    <w:p>
      <w:r>
        <w:rPr>
          <w:color w:val="555555"/>
          <w:sz w:val="18"/>
        </w:rPr>
        <w:t xml:space="preserve">Stand: 10.06.2019 (konsolidierte Textfassung, kein amtliches Inkrafttretensdatum)</w:t>
      </w:r>
    </w:p>
    <w:p>
      <w:r>
        <w:t xml:space="preserve">(1) Die Prüfungsbereiche sind wie folgt zu gewichten:</w:t>
      </w:r>
    </w:p>
    <w:p>
      <w:pPr>
        <w:ind w:left="420"/>
      </w:pPr>
      <w:r>
        <w:t xml:space="preserve">1. Arbeitsauftrag 50 Prozent,</w:t>
      </w:r>
    </w:p>
    <w:p>
      <w:pPr>
        <w:ind w:left="420"/>
      </w:pPr>
      <w:r>
        <w:t xml:space="preserve">2. Elektrische Sicherheit 20 Prozent,</w:t>
      </w:r>
    </w:p>
    <w:p>
      <w:pPr>
        <w:ind w:left="420"/>
      </w:pPr>
      <w:r>
        <w:t xml:space="preserve">3. Schaltungs- und Funktionsanalyse 20 Prozent,</w:t>
      </w:r>
    </w:p>
    <w:p>
      <w:pPr>
        <w:ind w:left="420"/>
      </w:pPr>
      <w:r>
        <w:t xml:space="preserve">4. Wirtschafts- und Sozialkunde 10 Prozent.</w:t>
      </w:r>
    </w:p>
    <w:p>
      <w:r>
        <w:t xml:space="preserve">(2) Die Abschlussprüfung ist bestanden, wenn die Leistungen</w:t>
      </w:r>
    </w:p>
    <w:p>
      <w:pPr>
        <w:ind w:left="420"/>
      </w:pPr>
      <w:r>
        <w:t xml:space="preserve">1. im Gesamtergebnis mit mindestens „ausreichend“,</w:t>
      </w:r>
    </w:p>
    <w:p>
      <w:pPr>
        <w:ind w:left="420"/>
      </w:pPr>
      <w:r>
        <w:t xml:space="preserve">2. im Prüfungsbereich Elektrische Sicherheit mindestens „ausreichend“,</w:t>
      </w:r>
    </w:p>
    <w:p>
      <w:pPr>
        <w:ind w:left="420"/>
      </w:pPr>
      <w:r>
        <w:t xml:space="preserve">3. im Prüfungsbereich Schaltungs- und Funktionsanalyse mindestens „ausreichend“ und</w:t>
      </w:r>
    </w:p>
    <w:p>
      <w:pPr>
        <w:ind w:left="420"/>
      </w:pPr>
      <w:r>
        <w:t xml:space="preserve">4. in keinem Prüfungsbereich mit „ungenügend“</w:t>
      </w:r>
    </w:p>
    <w:p>
      <w:r>
        <w:t xml:space="preserve">bewertet worden sind.</w:t>
      </w:r>
    </w:p>
    <w:p>
      <w:r>
        <w:t xml:space="preserve">(3) Auf Antrag des Prüflings ist die Prüfung in einem der in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8 IndElekAusbV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https://recht.nulegal.eu/gesetze/IndElekAusbV/8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