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IndElAusbV 2007 — Zusatzqualifikation für bestehende Berufsausbildungsverhältnisse</w:t>
      </w:r>
    </w:p>
    <w:p>
      <w:r>
        <w:rPr>
          <w:color w:val="555555"/>
          <w:sz w:val="18"/>
        </w:rPr>
        <w:t xml:space="preserve">Verordnung über die Berufsausbildung in den industriellen Elektroberufen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Regelungen zu den Zusatzqualifikationen nach Teil 8 können ab dem 1. August 2018 auch auf Berufsausbildungsverhältnisse, die vor dem 1. August 2018 bereits bestehen, angewendet werden.</w:t>
      </w:r>
    </w:p>
    <w:p>
      <w:r>
        <w:rPr>
          <w:color w:val="555555"/>
          <w:sz w:val="17"/>
        </w:rPr>
        <w:t xml:space="preserve">Zitiervorschlag: § 37 IndElAusbV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https://recht.nulegal.eu/gesetze/IndElAusbV%202007/37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