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IndElAusbV 2007 — Gegenstand der Zusatzqualifikationen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Zusatzqualifikation Digitale Vernetzung sind die in Anlage 7 Teil A genannten Fertigkeiten, Kenntnisse und Fähigkeiten.</w:t>
      </w:r>
    </w:p>
    <w:p>
      <w:r>
        <w:t xml:space="preserve">(2) Gegenstand der Zusatzqualifikation Programmierung sind die in Anlage 7 Teil B genannten Fertigkeiten, Kenntnisse und Fähigkeiten.</w:t>
      </w:r>
    </w:p>
    <w:p>
      <w:r>
        <w:t xml:space="preserve">(3) Gegenstand der Zusatzqualifikation IT-Sicherheit sind die in Anlage 7 Teil C genannten Fertigkeiten, Kenntnisse und Fähigkeiten.</w:t>
      </w:r>
    </w:p>
    <w:p>
      <w:r>
        <w:rPr>
          <w:color w:val="555555"/>
          <w:sz w:val="17"/>
        </w:rPr>
        <w:t xml:space="preserve">Zitiervorschlag: § 29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