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IndElAusbV 2007 — Ausbildungsrahmenplan</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Die in § 23 Absatz 1 genannten Qualifikationen (Ausbildungsberufsbild) sollen nach der in Anlage 1 und Anlage 6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24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