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IndElAusbV 2007 — Ausbildungsrahmenplan</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Die in § 19 Absatz 1 genannten Qualifikationen (Ausbildungsberufsbild) sollen nach der in Anlage 1 und Anlage 5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20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