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IndElAusbV 2007 — Ausbildungsrahmenplan</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Die in § 15 Absatz 1 genannten Qualifikationen (Ausbildungsberufsbild) sollen nach der in Anlage 1 und Anlage 4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16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