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InVeKoSV 2015 — Form und Frist</w:t>
      </w:r>
    </w:p>
    <w:p>
      <w:r>
        <w:rPr>
          <w:color w:val="555555"/>
          <w:sz w:val="18"/>
        </w:rPr>
        <w:t xml:space="preserve">InVeKoS-Verordnung</w:t>
      </w:r>
    </w:p>
    <w:p>
      <w:r>
        <w:rPr>
          <w:color w:val="555555"/>
          <w:sz w:val="18"/>
        </w:rPr>
        <w:t xml:space="preserve">Stand: 18.11.2021 (konsolidierte Textfassung, kein amtliches Inkrafttretensdatum)</w:t>
      </w:r>
    </w:p>
    <w:p>
      <w:r>
        <w:t xml:space="preserve">(1) Die in § 1 Absatz 1 Nummer 2 genannten Direktzahlungen werden auf Antrag gewährt. Der Antrag ist als Sammelantrag nach Artikel 11 der Delegierten Verordnung (EU) Nr. 640/2014 zu stellen und der Landesstelle nach Maßgabe des Artikels 12 der Delegierten Verordnung (EU) Nr. 640/2014 bis zum 15. Mai des Jahres, für das die Zahlungen beantragt werden, zu übermitteln.</w:t>
      </w:r>
    </w:p>
    <w:p>
      <w:r>
        <w:t xml:space="preserve">(2) Der Betriebsinhaber hat im Sammelantrag unbeschadet der nach den in § 1 Absatz 1 Nummer 1 genannten Rechtsakten geforderten Angaben die in den nachfolgenden Vorschriften festgelegten Angaben zu machen.</w:t>
      </w:r>
    </w:p>
    <w:p>
      <w:r>
        <w:t xml:space="preserve">(3) (weggefallen)</w:t>
      </w:r>
    </w:p>
    <w:p>
      <w:r>
        <w:t xml:space="preserve">(4) Artikel 11 Absatz 4 der Durchführungsverordnung (EU) Nr. 809/2014 ist mit der Maßgabe anzuwenden, dass die Vorabprüfungen sich auf Artikel 29 Absatz 1 Unterabsatz 1 Buchstabe a bis c der Durchführungsverordnung (EU) Nr. 809/2014 beziehen.</w:t>
      </w:r>
    </w:p>
    <w:p>
      <w:r>
        <w:t xml:space="preserve">(5) Die Landesstellen können weitere Angaben fordern, soweit dies zur Überprüfung der Antragsangaben erforderlich ist.</w:t>
      </w:r>
    </w:p>
    <w:p>
      <w:r>
        <w:t xml:space="preserve">(6) Änderungen des Sammelantrags nach Artikel 15 Absatz 1 der Durchführungsverordnung (EU) Nr. 809/2014 sind der zuständigen Behörde schriftlich bis zum 31. Mai des Jahres, für das die Zahlungen beantragt werden, mitzuteilen.</w:t>
      </w:r>
    </w:p>
    <w:p>
      <w:r>
        <w:rPr>
          <w:color w:val="555555"/>
          <w:sz w:val="17"/>
        </w:rPr>
        <w:t xml:space="preserve">Zitiervorschlag: § 7 InVeKoSV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https://recht.nulegal.eu/gesetze/InVeKoSV%202015/7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