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 InVeKoSV 2015 — Nicht beihilfefähige Hanfsorten, Bekanntmachung</w:t>
      </w:r>
    </w:p>
    <w:p>
      <w:r>
        <w:rPr>
          <w:color w:val="555555"/>
          <w:sz w:val="18"/>
        </w:rPr>
        <w:t xml:space="preserve">InVeKoS-Verordnung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macht die Hanfsorten, für die nach Artikel 9 Absatz 5 Satz 3 der Delegierten Verordnung (EU) Nr. 639/2014 keine Direktzahlungen mehr geleistet werden, bis zum 1. Januar des Antragsjahrs, ab dem für diese Sorten keine Direktzahlungen mehr geleistet werden, im Bundesanzeiger bekannt.</w:t>
      </w:r>
    </w:p>
    <w:p>
      <w:r>
        <w:rPr>
          <w:color w:val="555555"/>
          <w:sz w:val="17"/>
        </w:rPr>
        <w:t xml:space="preserve">Zitiervorschlag: § 29 InVeKoSV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https://recht.nulegal.eu/gesetze/InVeKoSV%202015/29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