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ImmoFachwPrV — Ziel der Prüfung und Bezeichnung des Abschlusses</w:t>
      </w:r>
    </w:p>
    <w:p>
      <w:r>
        <w:rPr>
          <w:color w:val="555555"/>
          <w:sz w:val="18"/>
        </w:rPr>
        <w:t xml:space="preserve">Verordnung über die Prüfung zum anerkannten Abschluss Geprüfter Immobilienfachwirt/Geprüfte Immobilienfachwirtin</w:t>
      </w:r>
    </w:p>
    <w:p>
      <w:r>
        <w:rPr>
          <w:color w:val="555555"/>
          <w:sz w:val="18"/>
        </w:rPr>
        <w:t xml:space="preserve">Stand: 10.06.2019 (konsolidierte Textfassung, kein amtliches Inkrafttretensdatum)</w:t>
      </w:r>
    </w:p>
    <w:p>
      <w:r>
        <w:t xml:space="preserve">(1) Die zuständige Stelle kann berufliche Fortbildungsprüfungen zum Geprüften Immobilienfachwirt/zur Geprüften Immobilienfachwirtin nach den §§ 2 bis 9 durchführen, in denen die auf einen beruflichen Aufstieg abzielende Erweiterung der beruflichen Handlungsfähigkeit nachzuweisen ist.</w:t>
      </w:r>
    </w:p>
    <w:p>
      <w:r>
        <w:t xml:space="preserve">(2) Durch die Prüfung ist festzustellen, ob die notwendigen Qualifikationen und Erfahrungen vorhanden sind, um in der Immobilienwirtschaft, sowohl in Immobilienunternehmen als auch bei einer selbstständigen Tätigkeit, eigenständig verantwortliche Tätigkeiten auszuüben. Durch ein umfassendes und vertieftes Verständnis von Kernprozessen der Immobilienwirtschaft sowie durch umfassende kognitive Fertigkeiten können insbesondere folgende Aufgaben wahrgenommen werden:</w:t>
      </w:r>
    </w:p>
    <w:p>
      <w:pPr>
        <w:ind w:left="420"/>
      </w:pPr>
      <w:r>
        <w:t xml:space="preserve">1. Bewerten von immobilienwirtschaftlichen Sachverhalten auf der Basis von volkswirtschaftlichen, betriebswirtschaftlichen, technischen und rechtlichen Zusammenhängen sowie daraus die Ableitung begründbarer Handlungsschritte;</w:t>
      </w:r>
    </w:p>
    <w:p>
      <w:pPr>
        <w:ind w:left="420"/>
      </w:pPr>
      <w:r>
        <w:t xml:space="preserve">2. Teamorientiertes Konzipieren und Organisieren von immobilienwirtschaftlichen Projekten unter Anwendung und Berücksichtigung der Instrumente kaufmännischer Steuerung und Kontrolle;</w:t>
      </w:r>
    </w:p>
    <w:p>
      <w:pPr>
        <w:ind w:left="420"/>
      </w:pPr>
      <w:r>
        <w:t xml:space="preserve">3. Systematische Bearbeitung komplexer, anspruchsvoller und variantenreicher Problemstellungen in Kerngeschäftsprozessen der Immobilienwirtschaft unter Anwendung von Arbeits- und Problemlösetechniken; dazu gehört auch die Überprüfung und Entwicklung eigener und fremder Leistungen.</w:t>
      </w:r>
    </w:p>
    <w:p>
      <w:r>
        <w:t xml:space="preserve">(3) Die erfolgreich abgelegte Prüfung führt zum anerkannten Abschluss Geprüfter Immobilienfachwirt/Geprüfte Immobilienfachwirtin.</w:t>
      </w:r>
    </w:p>
    <w:p>
      <w:r>
        <w:rPr>
          <w:color w:val="555555"/>
          <w:sz w:val="17"/>
        </w:rPr>
        <w:t xml:space="preserve">Zitiervorschlag: § 1 ImmoFachwPrV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