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ImSchZV (Brandenburg) — Zuständigkeit des für Verbraucherschutz zuständigen Ministeriums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Das für Verbraucherschutz zuständige Ministerium ist zuständig für</w:t>
      </w:r>
    </w:p>
    <w:p>
      <w:r>
        <w:t xml:space="preserve">die Bewilligung von Ausnahmen nach § 16 Absatz 1 und 3 der Verordnung über die Beschaffenheit und die Auszeichnung der Qualitäten von Kraft- und Brennstoffen (10. BImSchV),</w:t>
      </w:r>
    </w:p>
    <w:p>
      <w:r>
        <w:t xml:space="preserve">die Vorlage einer jährlichen Übersicht beim Bundesumweltamt über die durchgeführten Kontrollen nach § 18 Absatz 4 der Verordnung über die Beschaffenheit und die Auszeichnung der Qualitäten von Kraft- und Brennstoffen (10. BImSchV).</w:t>
      </w:r>
    </w:p>
    <w:p>
      <w:r>
        <w:rPr>
          <w:color w:val="555555"/>
          <w:sz w:val="17"/>
        </w:rPr>
        <w:t xml:space="preserve">Zitiervorschlag: § 4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