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ImGwGMeldV — Meldepflichten wegen Auffälligkeiten im Zusammenhang mit den beteiligten Personen oder dem wirtschaftlich Berechtigten</w:t>
      </w:r>
    </w:p>
    <w:p>
      <w:r>
        <w:rPr>
          <w:color w:val="555555"/>
          <w:sz w:val="18"/>
        </w:rPr>
        <w:t xml:space="preserve">Geldwäschegesetzmeldepflichtverordnung-Immobilien</w:t>
      </w:r>
    </w:p>
    <w:p>
      <w:r>
        <w:rPr>
          <w:color w:val="555555"/>
          <w:sz w:val="18"/>
        </w:rPr>
        <w:t xml:space="preserve">Stand: 13.04.2025 (konsolidierte Textfassung, kein amtliches Inkrafttretensdatum)</w:t>
      </w:r>
    </w:p>
    <w:p>
      <w:r>
        <w:t xml:space="preserve">(1) Der Verpflichtete hat zu melden, wenn ein an dem Erwerbsvorgang Beteiligter seine Mitwirkungspflicht nach § 11 Absatz 6 Satz 1 des Geldwäschegesetzes oder seine Auskunfts- und Nachweispflicht nach § 11 Absatz 6 Satz 3 und 4 des Geldwäschegesetzes nicht erfüllt hat.</w:t>
      </w:r>
    </w:p>
    <w:p>
      <w:r>
        <w:t xml:space="preserve">(2) Der Verpflichtete hat zu melden, wenn Tatsachen darauf hindeuten, dass wissentlich nicht richtige oder nicht vollständige Angaben zur Identität eines am Erwerbsvorgang Beteiligten oder eines wirtschaftlich Berechtigten gemacht worden sind.</w:t>
      </w:r>
    </w:p>
    <w:p>
      <w:r>
        <w:t xml:space="preserve">(3) Der Verpflichtete hat zu melden, wenn Tatsachen darauf hindeuten, dass</w:t>
      </w:r>
    </w:p>
    <w:p>
      <w:pPr>
        <w:ind w:left="420"/>
      </w:pPr>
      <w:r>
        <w:t xml:space="preserve">1. der Geschäftsgegenstand treuhänderisch gehalten wird oder gehalten werden soll oder</w:t>
      </w:r>
    </w:p>
    <w:p>
      <w:pPr>
        <w:ind w:left="420"/>
      </w:pPr>
      <w:r>
        <w:t xml:space="preserve">2. ein Treuhandverhältnis anlässlich des Rechtsgeschäfts beendet wird oder werden soll,</w:t>
      </w:r>
    </w:p>
    <w:p>
      <w:r>
        <w:t xml:space="preserve">und das Treuhandverhältnis keinen offensichtlichen wirtschaftlichen oder sonstigen rechtmäßigen Zweck hat.</w:t>
      </w:r>
    </w:p>
    <w:p>
      <w:r>
        <w:t xml:space="preserve">(4) Der Verpflichtete hat zu melden, wenn</w:t>
      </w:r>
    </w:p>
    <w:p>
      <w:pPr>
        <w:ind w:left="420"/>
      </w:pPr>
      <w:r>
        <w:t xml:space="preserve">1. gegen einen an dem Erwerbsvorgang Beteiligten oder einen wirtschaftlich Berechtigten wegen einer rechtswidrigen Tat nach § 261 des Strafgesetzbuches ermittelt wird oder ein Strafverfahren anhängig oder rechtshängig ist oder eine solche Person wegen einer solchen Tat innerhalb der letzten fünf Jahre verurteilt wurde und ein Zusammenhang zwischen der Tat und dem Erwerbsvorgang nicht ausgeschlossen werden kann oder</w:t>
      </w:r>
    </w:p>
    <w:p>
      <w:pPr>
        <w:ind w:left="420"/>
      </w:pPr>
      <w:r>
        <w:t xml:space="preserve">2. gegen einen an dem Erwerbsvorgang Beteiligten oder einen wirtschaftlich Berechtigten wegen einer rechtswidrigen Tat, bei der es sich um die Vortat einer Geldwäschestraftat nach § 261 des Strafgesetzbuchs handeln könnte, ermittelt wird oder ein Strafverfahren anhängig oder rechtshängig ist oder eine solche Person wegen einer solchen Tat innerhalb der letzten fünf Jahre verurteilt wurde und ein Zusammenhang zwischen dem Tatertrag oder dem Tatprodukt der Tat und dem Erwerbsvorgang nicht ausgeschlossen werden kann.</w:t>
      </w:r>
    </w:p>
    <w:p>
      <w:r>
        <w:t xml:space="preserve">Die Meldepflicht besteht nicht, wenn sich der an dem Erwerbsvorgang Beteiligte oder der wirtschaftlich Berechtigte im Rahmen des Ermittlungs- oder Strafverfahrens des Verpflichteten als Verteidiger bedient oder bedient hat oder der Verpflichtete an der Verteidigung im Ermittlungs- oder Strafverfahren mitwirkende Person im Sinne von § 203 Absatz 3 des Strafgesetzbuches ist.</w:t>
      </w:r>
    </w:p>
    <w:p>
      <w:r>
        <w:t xml:space="preserve">(5) Der Verpflichtete hat zu melden, wenn Tatsachen darauf hindeuten, dass der Erwerbsvorgang in einem groben Missverhältnis zu dem legalen Einkommen und Vermögen eines Veräußerers, Erwerbers oder wirtschaftlich Berechtigten steht.</w:t>
      </w:r>
    </w:p>
    <w:p>
      <w:r>
        <w:t xml:space="preserve">(6) Der Verpflichtete hat zu melden, wenn die Stellung als wirtschaftlich Berechtigter über eine Gesellschaft mit Sitz in einem Drittstaat vermittelt wird oder werden soll, der wirtschaftlich Berechtigte nicht in diesem Drittstaat ansässig ist und die Zwischenschaltung der Gesellschaft keinen offensichtlichen wirtschaftlichen oder sonstigen rechtmäßigen Zweck hat.</w:t>
      </w:r>
    </w:p>
    <w:p>
      <w:r>
        <w:t xml:space="preserve">(7) Der Verpflichtete hat zu melden, wenn der Erwerbsvorgang mit einer grenzüberschreitenden Steuergestaltung im Sinne des § 138d Absatz 2 der Abgabenordnung in Zusammenhang steht, die ein Kennzeichen im Sinne des § 138e Absatz 2 Nummer 2 Buchstabe f oder Nummer 3 der Abgabenordnung aufweist, und der Verpflichtete als Intermediär nach § 138d Absatz 1 der Abgabenordnung mitteilungspflichtig ist.</w:t>
      </w:r>
    </w:p>
    <w:p>
      <w:r>
        <w:rPr>
          <w:color w:val="555555"/>
          <w:sz w:val="17"/>
        </w:rPr>
        <w:t xml:space="preserve">Zitiervorschlag: § 4 ImGwGMeldV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https://recht.nulegal.eu/gesetze/ImGwGMeldV/4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