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IfSGZuVO (Sachsen) — Inkrafttreten, Außerkrafttreten</w:t>
      </w:r>
    </w:p>
    <w:p>
      <w:r>
        <w:rPr>
          <w:color w:val="555555"/>
          <w:sz w:val="18"/>
        </w:rPr>
        <w:t xml:space="preserve">Infektionsschutzgesetz-Zuständigkeitsverordnung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Diese Verordnung tritt am Tag nach der Verkündung in Kraft. Gleichzeitig tritt die Verordnung der Sächsischen Staatsregierung zur Regelung von Zuständigkeiten nach dem Infektionsschutzgesetz vom 19. März 2002 (SächsGVBl. S. 114), die zuletzt durch die Verordnung vom 1. Juli 2008 (SächsGVBl. S. 422) geändert worden ist, außer Kraft.</w:t>
      </w:r>
    </w:p>
    <w:p>
      <w:r>
        <w:t xml:space="preserve">Dresden, den 9. Januar 2019</w:t>
      </w:r>
    </w:p>
    <w:p>
      <w:r>
        <w:t xml:space="preserve">Der Ministerpräsident</w:t>
      </w:r>
    </w:p>
    <w:p>
      <w:r>
        <w:t xml:space="preserve">Michael Kretschmer</w:t>
      </w:r>
    </w:p>
    <w:p>
      <w:r>
        <w:t xml:space="preserve">Die Staatsministerin für Soziales und</w:t>
      </w:r>
    </w:p>
    <w:p>
      <w:r>
        <w:t xml:space="preserve">Verbraucherschutz</w:t>
      </w:r>
    </w:p>
    <w:p>
      <w:r>
        <w:t xml:space="preserve">Barbara Klepsch</w:t>
      </w:r>
    </w:p>
    <w:p>
      <w:r>
        <w:rPr>
          <w:color w:val="555555"/>
          <w:sz w:val="17"/>
        </w:rPr>
        <w:t xml:space="preserve">Zitiervorschlag: § 8 IfSGZuVO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https://recht.nulegal.eu/gesetze/IfSGZuVO/8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