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IfSGZuVO (Sachsen) — Entschädigung bei Tätigkeitsverboten und bei behördlichen Maßnahmen</w:t>
      </w:r>
    </w:p>
    <w:p>
      <w:r>
        <w:rPr>
          <w:color w:val="555555"/>
          <w:sz w:val="18"/>
        </w:rPr>
        <w:t xml:space="preserve">Infektionsschutzgesetz-Zuständigkeitsverordnung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für den Vollzug der §§ 56 bis 58 des Infektionsschutzgesetzes ist die Landesdirektion Sachsen. Arbeitgeber und Selbständige haben Anträge nach § 56 Absatz 5 Satz 3 und 4 des Infektionsschutzgesetzes nach amtlich vorgeschriebenem Datensatz durch Datenfernübertragung über das Portal www.amt24.sachsen.de zu übermitteln. § 56 Absatz 11 Satz 3 des Infektionsschutzgesetzes bleibt unberührt.</w:t>
      </w:r>
    </w:p>
    <w:p>
      <w:r>
        <w:t xml:space="preserve">(2) Zuständige Behörde für die Bearbeitung der Entschädigungs- und Erstattungsansprüche nach § 65 des Infektionsschutzgesetzes ist die Behörde, die die Maßnahmen angeordnet hat oder der die Anordnung nach § 16 Absatz 7 Satz 4 des Infektionsschutzgesetzes zuzurechnen ist.</w:t>
      </w:r>
    </w:p>
    <w:p>
      <w:r>
        <w:rPr>
          <w:color w:val="555555"/>
          <w:sz w:val="17"/>
        </w:rPr>
        <w:t xml:space="preserve">Zitiervorschlag: § 6 IfSGZuVO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https://recht.nulegal.eu/gesetze/IfSGZuVO/6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