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IfSGZuVO (Sachsen) — Tätigkeiten mit Krankheitserregern</w:t>
      </w:r>
    </w:p>
    <w:p>
      <w:r>
        <w:rPr>
          <w:color w:val="555555"/>
          <w:sz w:val="18"/>
        </w:rPr>
        <w:t xml:space="preserve">Infektionsschutzgesetz-Zuständigkeitsverordnung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im Sinne des 9. Abschnittes des Infektionsschutzgesetzes ist die Landesdirektion Sachsen.</w:t>
      </w:r>
    </w:p>
    <w:p>
      <w:r>
        <w:rPr>
          <w:color w:val="555555"/>
          <w:sz w:val="17"/>
        </w:rPr>
        <w:t xml:space="preserve">Zitiervorschlag: § 5 IfSGZuVO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https://recht.nulegal.eu/gesetze/IfSGZuVO/5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