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IfSG — Gemeinschaftseinrichtungen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Gemeinschaftseinrichtungen im Sinne dieses Gesetzes sind Einrichtungen, in denen überwiegend minderjährige Personen betreut werden; dazu gehören insbesondere:</w:t>
      </w:r>
    </w:p>
    <w:p>
      <w:pPr>
        <w:ind w:left="420"/>
      </w:pPr>
      <w:r>
        <w:t xml:space="preserve">1. Kindertageseinrichtungen und Kinderhorte,</w:t>
      </w:r>
    </w:p>
    <w:p>
      <w:pPr>
        <w:ind w:left="420"/>
      </w:pPr>
      <w:r>
        <w:t xml:space="preserve">2. die nach § 43 Absatz 1 des Achten Buches Sozialgesetzbuch erlaubnispflichtige Kindertagespflege,</w:t>
      </w:r>
    </w:p>
    <w:p>
      <w:pPr>
        <w:ind w:left="420"/>
      </w:pPr>
      <w:r>
        <w:t xml:space="preserve">3. Schulen und sonstige Ausbildungseinrichtungen,</w:t>
      </w:r>
    </w:p>
    <w:p>
      <w:pPr>
        <w:ind w:left="420"/>
      </w:pPr>
      <w:r>
        <w:t xml:space="preserve">4. Heime und</w:t>
      </w:r>
    </w:p>
    <w:p>
      <w:pPr>
        <w:ind w:left="420"/>
      </w:pPr>
      <w:r>
        <w:t xml:space="preserve">5. Ferienlager.</w:t>
      </w:r>
    </w:p>
    <w:p>
      <w:r>
        <w:rPr>
          <w:color w:val="555555"/>
          <w:sz w:val="17"/>
        </w:rPr>
        <w:t xml:space="preserve">Zitiervorschlag: § 33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