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IfSBG (Brandenburg) — Inkrafttreten, Außerkrafttreten</w:t>
      </w:r>
    </w:p>
    <w:p>
      <w:r>
        <w:rPr>
          <w:color w:val="555555"/>
          <w:sz w:val="18"/>
        </w:rPr>
        <w:t xml:space="preserve">Infektionsschutzbeteiligungsgesetz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Dieses Gesetz tritt am Tag nach der Verkündung in Kraft. Es tritt mit dem Beginn der 8. Wahlperiode des Landtages außer Kraft. Die Präsidentin oder der Präsident des Landtages gibt den Tag des Außerkrafttretens im Gesetz- und Verordnungsblatt für das Land Brandenburg Teil I bekannt.</w:t>
      </w:r>
    </w:p>
    <w:p>
      <w:r>
        <w:t xml:space="preserve">Einzelnorm</w:t>
      </w:r>
    </w:p>
    <w:p>
      <w:r>
        <w:t xml:space="preserve">Potsdam, 15. Dezember 2020</w:t>
      </w:r>
    </w:p>
    <w:p>
      <w:r>
        <w:t xml:space="preserve">Die Präsidentin</w:t>
      </w:r>
    </w:p>
    <w:p>
      <w:r>
        <w:t xml:space="preserve">des Landtages Brandenburg</w:t>
      </w:r>
    </w:p>
    <w:p>
      <w:r>
        <w:t xml:space="preserve">Dr. Ulrike Liedtke</w:t>
      </w:r>
    </w:p>
    <w:p>
      <w:r>
        <w:rPr>
          <w:color w:val="555555"/>
          <w:sz w:val="17"/>
        </w:rPr>
        <w:t xml:space="preserve">Zitiervorschlag: § 7 IfSBG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https://recht.nulegal.eu/gesetze/IfSBG/7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