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7 IWG — Rechtsschutz</w:t>
      </w:r>
    </w:p>
    <w:p>
      <w:r>
        <w:rPr>
          <w:color w:val="555555"/>
          <w:sz w:val="18"/>
        </w:rPr>
        <w:t xml:space="preserve">Informationsweiterverwendungsgesetz</w:t>
      </w:r>
    </w:p>
    <w:p>
      <w:r>
        <w:rPr>
          <w:color w:val="555555"/>
          <w:sz w:val="18"/>
        </w:rPr>
        <w:t xml:space="preserve">Historische Fassung: Stand 10.06.2019 bis 23.07.2021. Dies ist nicht die aktuelle Fassung.</w:t>
      </w:r>
    </w:p>
    <w:p>
      <w:r>
        <w:t xml:space="preserve">Für Streitigkeiten nach diesem Gesetz ist der Verwaltungsrechtsweg eröffnet.</w:t>
      </w:r>
    </w:p>
    <w:p>
      <w:r>
        <w:rPr>
          <w:color w:val="555555"/>
          <w:sz w:val="17"/>
        </w:rPr>
        <w:t xml:space="preserve">Zitiervorschlag: § 7 IWG</w:t>
      </w:r>
    </w:p>
    <w:p>
      <w:r>
        <w:rPr>
          <w:color w:val="555555"/>
          <w:sz w:val="17"/>
        </w:rPr>
        <w:t xml:space="preserve">Quelle: Bundesamt für Justiz (Archivstand),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https://recht.nulegal.eu/gesetze/IWG/7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