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IVSG 2026 — Datennutzung, Lizenzen</w:t>
      </w:r>
    </w:p>
    <w:p>
      <w:r>
        <w:rPr>
          <w:color w:val="555555"/>
          <w:sz w:val="18"/>
        </w:rPr>
        <w:t xml:space="preserve">Intelligente-Verkehrssysteme-Gesetz</w:t>
      </w:r>
    </w:p>
    <w:p>
      <w:r>
        <w:rPr>
          <w:color w:val="555555"/>
          <w:sz w:val="18"/>
        </w:rPr>
        <w:t xml:space="preserve">Stand: 21.05.2026 (konsolidierte Textfassung, kein amtliches Inkrafttretensdatum)</w:t>
      </w:r>
    </w:p>
    <w:p>
      <w:r>
        <w:t xml:space="preserve">(1) Die Bereitstellung und die Nutzung der Daten über den Nationalen Zugangspunkt sind unentgeltlich.</w:t>
      </w:r>
    </w:p>
    <w:p>
      <w:r>
        <w:t xml:space="preserve">(2) Daten, die über den Nationalen Zugangspunkt bereitgestellt werden, dürfen für jeden kommerziellen oder nichtkommerziellen Zweck genutzt werden. Die Bedingungen für die Datennutzung müssen transparent und nichtdiskriminierend sein.</w:t>
      </w:r>
    </w:p>
    <w:p>
      <w:r>
        <w:t xml:space="preserve">(3) Ein Dateninhaber kann für von ihm bereitgestellte Daten eine Registrierung der Datennutzer sowie die Angabe des Nutzungszwecks verlangen.</w:t>
      </w:r>
    </w:p>
    <w:p>
      <w:r>
        <w:t xml:space="preserve">(4) Dateninhaber können die Bedingungen für die Datennutzung über Lizenzvereinbarungen regeln. Die Vorschriften zu Standardlizenzen in der nach § 14 Absatz 2 Nummer 4 erlassenen Rechtsverordnung sind einzuhalten.</w:t>
      </w:r>
    </w:p>
    <w:p>
      <w:r>
        <w:t xml:space="preserve">(5) Datennutzer haben Daten, die über den Nationalen Zugangspunkt bereitgestellt werden, gemäß Artikel 5 Absatz 4 und Artikel 6 Absatz 4 der Delegierten Verordnung (EU) 2022/670 unverzüglich und vollständig in die von ihnen bereitgestellten IVS-Dienste einzubeziehen.</w:t>
      </w:r>
    </w:p>
    <w:p>
      <w:r>
        <w:t xml:space="preserve">(6) Reiseinformationsdienstleister haben die Daten, die über den Nationalen Zugangspunkt bereitgestellt werden, unverzüglich und vollständig sowie gemäß Artikel 8 Absatz 2 der Delegierten Verordnung (EU) 2017/1926 gegenüber den Dateninhabern neutral, diskriminierungsfrei und unvoreingenommen weiterzuverwenden.</w:t>
      </w:r>
    </w:p>
    <w:p>
      <w:r>
        <w:rPr>
          <w:color w:val="555555"/>
          <w:sz w:val="17"/>
        </w:rPr>
        <w:t xml:space="preserve">Zitiervorschlag: § 8 IVSG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https://recht.nulegal.eu/gesetze/IVSG%202026/8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IVSG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