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IUCNVorV</w:t>
      </w:r>
    </w:p>
    <w:p>
      <w:r>
        <w:rPr>
          <w:color w:val="555555"/>
          <w:sz w:val="18"/>
        </w:rPr>
        <w:t xml:space="preserve">Verordnung über die Gewährung von Vorrechten und Befreiungen an die Internationale Union für die Erhaltung der Natur und der natürlichen Hilfsquellen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7 IUCNVorV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https://recht.nulegal.eu/gesetze/IUCNVorV/7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