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 ITSManKflAusbV — Dauer der Berufsausbildung</w:t>
      </w:r>
    </w:p>
    <w:p>
      <w:r>
        <w:rPr>
          <w:color w:val="555555"/>
          <w:sz w:val="18"/>
        </w:rPr>
        <w:t xml:space="preserve">IT-System-Management-Kaufleute-Ausbildungsverordnung</w:t>
      </w:r>
    </w:p>
    <w:p>
      <w:r>
        <w:rPr>
          <w:color w:val="555555"/>
          <w:sz w:val="18"/>
        </w:rPr>
        <w:t xml:space="preserve">Stand: 01.08.2020 (konsolidierte Textfassung, kein amtliches Inkrafttretensdatum)</w:t>
      </w:r>
    </w:p>
    <w:p>
      <w:r>
        <w:t xml:space="preserve">Die Berufsausbildung dauert drei Jahre.</w:t>
      </w:r>
    </w:p>
    <w:p>
      <w:r>
        <w:rPr>
          <w:color w:val="555555"/>
          <w:sz w:val="17"/>
        </w:rPr>
        <w:t xml:space="preserve">Zitiervorschlag: § 2 ITSManKflAusbV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https://recht.nulegal.eu/gesetze/ITSManKflAusbV/2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