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ITSABV — Vorratshaltung in der Krankenhausapotheke und der krankenhausversorgenden Apotheke</w:t>
      </w:r>
    </w:p>
    <w:p>
      <w:r>
        <w:rPr>
          <w:color w:val="555555"/>
          <w:sz w:val="18"/>
        </w:rPr>
        <w:t xml:space="preserve">ITS-Arzneimittelbevorratungsverordnung</w:t>
      </w:r>
    </w:p>
    <w:p>
      <w:r>
        <w:rPr>
          <w:color w:val="555555"/>
          <w:sz w:val="18"/>
        </w:rPr>
        <w:t xml:space="preserve">Historische Fassung: Stand 31.03.2021 bis 06.07.2021. Dies ist nicht die aktuelle Fassung.</w:t>
      </w:r>
    </w:p>
    <w:p>
      <w:r>
        <w:t xml:space="preserve">Abweichend von § 15 Absatz 3 Satz 1 der Apothekenbetriebsordnung und § 30 Satz 1 der Apothekenbetriebsordnung muss die Leiterin oder der Leiter einer krankenhausversorgenden Apotheke im Sinne des § 1a Absatz 1 der Apothekenbetriebsordnung oder einer Krankenhausapotheke im Sinne des § 26 Absatz 1 der Apothekenbetriebsordnung die in § 1 Absatz 2 genannten Arzneimittel spätestens ab dem 31. Oktober 2020 in ausreichender Menge vorrätig halten, die mindestens dem durchschnittlichen Bedarf der intensivmedizinischen Abteilungen des versorgten Krankenhauses für drei Wochen entspricht.</w:t>
      </w:r>
    </w:p>
    <w:p>
      <w:r>
        <w:rPr>
          <w:color w:val="555555"/>
          <w:sz w:val="17"/>
        </w:rPr>
        <w:t xml:space="preserve">Zitiervorschlag: § 2 ITSABV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https://recht.nulegal.eu/gesetze/ITSABV/2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