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ITKTAusbV — Zwischenprüfung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Anlage 1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Der Prüfling soll in einer schriftlichen Prüfung in insgesamt höchstens 180 Minuten vier Aufgaben bearbeiten, die sich auf praxisbezogene Fälle beziehen sollen. Hierfür kommen insbesondere folgende Gebiete in Betracht:</w:t>
      </w:r>
    </w:p>
    <w:p>
      <w:pPr>
        <w:ind w:left="420"/>
      </w:pPr>
      <w:r>
        <w:t xml:space="preserve">1. betriebliche Leistungsprozesse und Arbeitsorganisation,</w:t>
      </w:r>
    </w:p>
    <w:p>
      <w:pPr>
        <w:ind w:left="420"/>
      </w:pPr>
      <w:r>
        <w:t xml:space="preserve">2. informations- und telekommunikationstechnische Systeme,</w:t>
      </w:r>
    </w:p>
    <w:p>
      <w:pPr>
        <w:ind w:left="420"/>
      </w:pPr>
      <w:r>
        <w:t xml:space="preserve">3. Montagetechnik,</w:t>
      </w:r>
    </w:p>
    <w:p>
      <w:pPr>
        <w:ind w:left="420"/>
      </w:pPr>
      <w:r>
        <w:t xml:space="preserve">4. Wirtschafts- und Sozialkunde.</w:t>
      </w:r>
    </w:p>
    <w:p>
      <w:r>
        <w:t xml:space="preserve">(4) Die in Absatz 3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8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