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ITBFPrV — Inhalt der Prüfung</w:t>
      </w:r>
    </w:p>
    <w:p>
      <w:r>
        <w:rPr>
          <w:color w:val="555555"/>
          <w:sz w:val="18"/>
        </w:rPr>
        <w:t xml:space="preserve">IT-Beratung-Fortbildungsprüfungsverordnung</w:t>
      </w:r>
    </w:p>
    <w:p>
      <w:r>
        <w:rPr>
          <w:color w:val="555555"/>
          <w:sz w:val="18"/>
        </w:rPr>
        <w:t xml:space="preserve">Stand: 01.11.2024 (konsolidierte Textfassung, kein amtliches Inkrafttretensdatum)</w:t>
      </w:r>
    </w:p>
    <w:p>
      <w:r>
        <w:t xml:space="preserve">Die Prüfung findet im Prüfungsbereich „Beratung und Unterstützung bei der Umsetzung individueller IT-Kundenlösungen“ nach § 4 statt.</w:t>
      </w:r>
    </w:p>
    <w:p>
      <w:r>
        <w:rPr>
          <w:color w:val="555555"/>
          <w:sz w:val="17"/>
        </w:rPr>
        <w:t xml:space="preserve">Zitiervorschlag: § 3 ITBFPrV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https://recht.nulegal.eu/gesetze/ITBFPrV/3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