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IT-NetzG — Datenaustausch; Verordnungsermächtigung</w:t>
      </w:r>
    </w:p>
    <w:p>
      <w:r>
        <w:rPr>
          <w:color w:val="555555"/>
          <w:sz w:val="18"/>
        </w:rPr>
        <w:t xml:space="preserve">Gesetz über die Verbindung der informationstechnischen Netze des Bundes und der Länder – Gesetz zur Ausführung von Artikel 91c Absatz 4 des Grundgesetzes –</w:t>
      </w:r>
    </w:p>
    <w:p>
      <w:r>
        <w:rPr>
          <w:color w:val="555555"/>
          <w:sz w:val="18"/>
        </w:rPr>
        <w:t xml:space="preserve">Stand: 24.07.2024 (konsolidierte Textfassung, kein amtliches Inkrafttretensdatum)</w:t>
      </w:r>
    </w:p>
    <w:p>
      <w:r>
        <w:t xml:space="preserve">(1) Der Datenaustausch zwischen dem Bund und den Ländern erfolgt über das Verbindungsnetz. Im Anwendungsbereich des Onlinezugangsgesetzes kann der Datenaustausch auch über andere Netze des Bundes, die einen dem beabsichtigten Datenaustausch entsprechenden IT-Sicherheitsstandard aufweisen, erfolgen.</w:t>
      </w:r>
    </w:p>
    <w:p>
      <w:r>
        <w:t xml:space="preserve">(2) Das Bundesministerium des Innern und für Heimat wird ermächtigt, nach Prüfung durch das Bundesamt für Sicherheit in der Informationstechnik und im Benehmen mit dem Koordinierungsgremium durch Rechtsverordnung ohne Zustimmung des Bundesrates andere Netze nach Absatz 1 sowie deren Anschlussklassen und IT-Sicherheitsstandards festzulegen.</w:t>
      </w:r>
    </w:p>
    <w:p>
      <w:r>
        <w:rPr>
          <w:color w:val="555555"/>
          <w:sz w:val="17"/>
        </w:rPr>
        <w:t xml:space="preserve">Zitiervorschlag: § 3 IT-NetzG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https://recht.nulegal.eu/gesetze/IT-NetzG/3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