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IRegG — Meldepflichten gegenüber der Registerstelle</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Die verantwortliche Gesundheitseinrichtung übermittelt der Registerstelle nach jeder implantatbezogenen Maßnahme</w:t>
      </w:r>
    </w:p>
    <w:p>
      <w:pPr>
        <w:ind w:left="420"/>
      </w:pPr>
      <w:r>
        <w:t xml:space="preserve">1. Daten zur Identifizierung der für die implantatbezogene Maßnahme verantwortlichen Gesundheitseinrichtung, wie insbesondere Name, Kontaktdaten und das bundeseinheitliche Kennzeichen der verantwortlichen Gesundheitseinrichtung nach § 293 des Fünften Buches Sozialgesetzbuch oder ein anderes eindeutiges Kennzeichen,</w:t>
      </w:r>
    </w:p>
    <w:p>
      <w:pPr>
        <w:ind w:left="420"/>
      </w:pPr>
      <w:r>
        <w:t xml:space="preserve">2. technisch-organisatorische, klinische und zeitliche Daten zum Versorgungsprozess, wie insbesondere Daten zur Anamnese, implantatrelevante Befunde, die Indikationen, die relevanten Voroperationen, die Größe, das Gewicht und die Befunde der Patientin oder des Patienten, das Aufnahmedatum, das Datum der Operation und das Datum der Entlassung,</w:t>
      </w:r>
    </w:p>
    <w:p>
      <w:pPr>
        <w:ind w:left="420"/>
      </w:pPr>
      <w:r>
        <w:t xml:space="preserve">3. Daten, die eine Identifikation des Implantats ermöglichen, sowie individuelle Parameter zum Implantat und</w:t>
      </w:r>
    </w:p>
    <w:p>
      <w:pPr>
        <w:ind w:left="420"/>
      </w:pPr>
      <w:r>
        <w:t xml:space="preserve">4. technisch-organisatorische, klinische, zeitliche und ergebnisbezogene Daten zur Nachsorge und Ergebnismessung.</w:t>
      </w:r>
    </w:p>
    <w:p>
      <w:r>
        <w:t xml:space="preserve">(2) Die verantwortliche Gesundheitseinrichtung hat die Daten vollständig und richtig an die Registerstelle zu übermitteln. Sie hat die übermittelten Daten erforderlichenfalls zu vervollständigen oder zu korrigieren.</w:t>
      </w:r>
    </w:p>
    <w:p>
      <w:r>
        <w:rPr>
          <w:color w:val="555555"/>
          <w:sz w:val="17"/>
        </w:rPr>
        <w:t xml:space="preserve">Zitiervorschlag: § 16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