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IRegG — Produktdatenbank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23.07.2020 (konsolidierte Textfassung, kein amtliches Inkrafttretensdatum)</w:t>
      </w:r>
    </w:p>
    <w:p>
      <w:r>
        <w:t xml:space="preserve">(1) Zur Erfassung der Produktdaten von Implantaten, die zur Erreichung der Zwecke des Implantateregisters nach § 1 erforderlich sind, errichtet und betreibt das Bundesministerium für Gesundheit eine zentrale Produktdatenbank.</w:t>
      </w:r>
    </w:p>
    <w:p>
      <w:r>
        <w:t xml:space="preserve">(2) In der zentralen Produktdatenbank werden die Implantat-Identifikationsnummer, die Produktdaten sowie der Firmenname und die Kontaktdaten der Produktverantwortlichen für die Implantate verarbeitet.</w:t>
      </w:r>
    </w:p>
    <w:p>
      <w:r>
        <w:t xml:space="preserve">(3) Das Bundesministerium für Gesundheit hat die in der zentralen Produktdatenbank registrierten Produktdaten dem Bundesinstitut für Arzneimittel und Medizinprodukte in elektronischer Form zugänglich zu machen.</w:t>
      </w:r>
    </w:p>
    <w:p>
      <w:r>
        <w:t xml:space="preserve">(4) Das Bundesministerium für Gesundheit ist berechtigt, zur Errichtung der zentralen Produktdatenbank eine bestehende externe Produktdatenbank zu nutzen, wenn</w:t>
      </w:r>
    </w:p>
    <w:p>
      <w:pPr>
        <w:ind w:left="420"/>
      </w:pPr>
      <w:r>
        <w:t xml:space="preserve">1. diese externe Produktdatenbank die Anforderungen an eine zentrale Produktdatenbank erfüllt,</w:t>
      </w:r>
    </w:p>
    <w:p>
      <w:pPr>
        <w:ind w:left="420"/>
      </w:pPr>
      <w:r>
        <w:t xml:space="preserve">2. sichergestellt ist, dass das Bundesministerium für Gesundheit und das Bundesinstitut für Arzneimittel und Medizinprodukte dauerhaft und uneingeschränkt auf diese externe Produktdatenbank mit dem jeweils tagesaktuellen Datenbestand zugreifen kann, und</w:t>
      </w:r>
    </w:p>
    <w:p>
      <w:pPr>
        <w:ind w:left="420"/>
      </w:pPr>
      <w:r>
        <w:t xml:space="preserve">3. die Produktverantwortlichen zur Erfüllung ihrer Pflichten zur Eingabe von Daten in die zentrale Produktdatenbank Eingaben in dieser externen Produktdatenbank vornehmen können.</w:t>
      </w:r>
    </w:p>
    <w:p>
      <w:r>
        <w:t xml:space="preserve">(5) Das Bundesministerium für Gesundheit veröffentlicht auf seiner Internetseite eine Übersicht der in der zentralen Produktdatenbank registrierten Implantate.</w:t>
      </w:r>
    </w:p>
    <w:p>
      <w:r>
        <w:rPr>
          <w:color w:val="555555"/>
          <w:sz w:val="17"/>
        </w:rPr>
        <w:t xml:space="preserve">Zitiervorschlag: § 14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