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96c IRG — Vollstreckung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19.12.2020 (konsolidierte Textfassung, kein amtliches Inkrafttretensdatum)</w:t>
      </w:r>
    </w:p>
    <w:p>
      <w:r>
        <w:t xml:space="preserve">(1) Nachdem das Gericht die Anerkennung und Vollstreckung einer Sicherstellungs- oder Einziehungsentscheidung beschlossen hat, führt die Staatsanwaltschaft die Vollstreckung durch.</w:t>
      </w:r>
    </w:p>
    <w:p>
      <w:r>
        <w:t xml:space="preserve">(2) Die Staatsanwaltschaft entscheidet über die Aussetzung der Vollstreckung einer Sicherstellungs- und Einziehungsentscheidung nach den Artikeln 10 und 21 der Verordnung Sicherstellung und Einziehung sowie über die Unmöglichkeit der Vollstreckung einer Sicherstellungs- oder Einziehungsentscheidung nach den Artikeln 13 und 22 der Verordnung Sicherstellung und Einziehung.</w:t>
      </w:r>
    </w:p>
    <w:p>
      <w:r>
        <w:t xml:space="preserve">(3) Die Zuständigkeit für die Vollstreckung einer Sicherstellungs- oder Einziehungsentscheidung, die sich gegen einen Jugendlichen oder Heranwachsenden richtet, bestimmt sich nach den Vorschriften des Jugendgerichtsgesetzes.</w:t>
      </w:r>
    </w:p>
    <w:p>
      <w:r>
        <w:rPr>
          <w:color w:val="555555"/>
          <w:sz w:val="17"/>
        </w:rPr>
        <w:t xml:space="preserve">Zitiervorschlag: § 96c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