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90w IRG — Durchführung der Überwachung</w:t>
      </w:r>
    </w:p>
    <w:p>
      <w:r>
        <w:rPr>
          <w:color w:val="555555"/>
          <w:sz w:val="18"/>
        </w:rPr>
        <w:t xml:space="preserve">Gesetz über die internationale Rechtshilfe in Strafsachen</w:t>
      </w:r>
    </w:p>
    <w:p>
      <w:r>
        <w:rPr>
          <w:color w:val="555555"/>
          <w:sz w:val="18"/>
        </w:rPr>
        <w:t xml:space="preserve">Stand: 10.06.2019 (konsolidierte Textfassung, kein amtliches Inkrafttretensdatum)</w:t>
      </w:r>
    </w:p>
    <w:p>
      <w:r>
        <w:t xml:space="preserve">(1) Das für die Entscheidung nach § 90u zuständige Gericht überwacht die Maßnahmen unverzüglich nach Bewilligung der Überwachungsübernahme während des Zeitraums, den die zuständige Behörde des anderen Mitgliedstaates angegeben hat. Das Gericht kann die Überwachung ganz oder zum Teil an das Gericht abgeben, in dessen Bezirk die zu überwachende Person ihren Wohnsitz oder in Ermangelung eines Wohnsitzes ihren gewöhnlichen Aufenthalt hat. Die Abgabe ist bindend.</w:t>
      </w:r>
    </w:p>
    <w:p>
      <w:r>
        <w:t xml:space="preserve">(2) Soweit das Gesetz die Anhörung oder Mitwirkung der Staatsanwaltschaft vorsieht, ist diejenige Staatsanwaltschaft zuständig, die die gerichtliche Zulässigkeitsentscheidung vorbereitet hat. Ihre Zuständigkeit bleibt von einer Abgabe nach Absatz 1 Satz 2 unberührt.</w:t>
      </w:r>
    </w:p>
    <w:p>
      <w:r>
        <w:t xml:space="preserve">(3) Das Gericht unterrichtet die zuständige Behörde des anderen Mitgliedstaates unverzüglich über</w:t>
      </w:r>
    </w:p>
    <w:p>
      <w:pPr>
        <w:ind w:left="420"/>
      </w:pPr>
      <w:r>
        <w:t xml:space="preserve">1. jeden Wohnsitzwechsel der zu überwachenden Person,</w:t>
      </w:r>
    </w:p>
    <w:p>
      <w:pPr>
        <w:ind w:left="420"/>
      </w:pPr>
      <w:r>
        <w:t xml:space="preserve">2. die Tatsache, dass der Aufenthaltsort der zu überwachenden Person im Bundesgebiet nicht mehr zu ermitteln ist, und</w:t>
      </w:r>
    </w:p>
    <w:p>
      <w:pPr>
        <w:ind w:left="420"/>
      </w:pPr>
      <w:r>
        <w:t xml:space="preserve">3. jeden Verstoß gegen eine Maßnahme sowie über Erkenntnisse, die eine weitere Entscheidung im Zusammenhang mit einer Entscheidung über Maßnahmen nach sich ziehen könnten; hierzu ist das in Anhang II des Rahmenbeschlusses Überwachungsanordnung wiedergegebene Formblatt in der jeweils gültigen Fassung zu verwenden.</w:t>
      </w:r>
    </w:p>
    <w:p>
      <w:r>
        <w:t xml:space="preserve">(4) Das Gericht sieht von der Überwachung der Maßnahmen ab, wenn</w:t>
      </w:r>
    </w:p>
    <w:p>
      <w:pPr>
        <w:ind w:left="420"/>
      </w:pPr>
      <w:r>
        <w:t xml:space="preserve">1. die zuständige Behörde des anderen Mitgliedstaates die Bescheinigung zurücknimmt oder auf andere geeignete Weise mitteilt, dass die Überwachung der Maßnahmen zu beenden ist,</w:t>
      </w:r>
    </w:p>
    <w:p>
      <w:pPr>
        <w:ind w:left="420"/>
      </w:pPr>
      <w:r>
        <w:t xml:space="preserve">2. der Aufenthaltsort der zu überwachenden Person im Bundesgebiet nicht mehr zu ermitteln ist,</w:t>
      </w:r>
    </w:p>
    <w:p>
      <w:pPr>
        <w:ind w:left="420"/>
      </w:pPr>
      <w:r>
        <w:t xml:space="preserve">3. die zu überwachende Person nicht mehr über einen rechtmäßigen gewöhnlichen Aufenthalt im Inland verfügt oder</w:t>
      </w:r>
    </w:p>
    <w:p>
      <w:pPr>
        <w:ind w:left="420"/>
      </w:pPr>
      <w:r>
        <w:t xml:space="preserve">4. die zuständige Behörde des anderen Mitgliedstaates die Maßnahmen so geändert hat, dass nunmehr keine Maßnahme im Sinne des § 90p Absatz 1 Satz 2 Nummer 4 vorliegt.</w:t>
      </w:r>
    </w:p>
    <w:p>
      <w:r>
        <w:t xml:space="preserve">Die Entscheidung nach Satz 1 ergeht durch Beschluss.</w:t>
      </w:r>
    </w:p>
    <w:p>
      <w:r>
        <w:t xml:space="preserve">(5) Das Gericht kann von der Überwachung der Maßnahme absehen, wenn die zuständige Behörde des anderen Mitgliedstaates keine weitere Entscheidung im Zusammenhang mit einer Entscheidung über Maßnahmen getroffen hat, obwohl das Gericht</w:t>
      </w:r>
    </w:p>
    <w:p>
      <w:pPr>
        <w:ind w:left="420"/>
      </w:pPr>
      <w:r>
        <w:t xml:space="preserve">1. mehrfach die zuständige Behörde des anderen Mitgliedstaates bezüglich derselben Person gemäß Absatz 3 Nummer 3 unterrichtet hat und</w:t>
      </w:r>
    </w:p>
    <w:p>
      <w:pPr>
        <w:ind w:left="420"/>
      </w:pPr>
      <w:r>
        <w:t xml:space="preserve">2. eine angemessene Frist zum Erlass einer weiteren Entscheidung im Zusammenhang mit einer Entscheidung über Maßnahmen gesetzt hat.</w:t>
      </w:r>
    </w:p>
    <w:p>
      <w:r>
        <w:t xml:space="preserve">Die Entscheidung nach Satz 1 ergeht durch Beschluss.</w:t>
      </w:r>
    </w:p>
    <w:p>
      <w:r>
        <w:t xml:space="preserve">(6) Hat das Gericht beschlossen, die Überwachung der Maßnahmen gemäß Absatz 5 einzustellen, unterrichtet es die zuständige Behörde des anderen Mitgliedstaates hiervon schriftlich mit Gründen.</w:t>
      </w:r>
    </w:p>
    <w:p>
      <w:r>
        <w:rPr>
          <w:color w:val="555555"/>
          <w:sz w:val="17"/>
        </w:rPr>
        <w:t xml:space="preserve">Zitiervorschlag: § 90w IRG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https://recht.nulegal.eu/gesetze/IRG/90w</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