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90g IRG — Gerichtliches Verfahren</w:t>
      </w:r>
    </w:p>
    <w:p>
      <w:r>
        <w:rPr>
          <w:color w:val="555555"/>
          <w:sz w:val="18"/>
        </w:rPr>
        <w:t xml:space="preserve">Gesetz über die internationale Rechtshilfe in Strafsachen</w:t>
      </w:r>
    </w:p>
    <w:p>
      <w:r>
        <w:rPr>
          <w:color w:val="555555"/>
          <w:sz w:val="18"/>
        </w:rPr>
        <w:t xml:space="preserve">Stand: 10.06.2019 (konsolidierte Textfassung, kein amtliches Inkrafttretensdatum)</w:t>
      </w:r>
    </w:p>
    <w:p>
      <w:r>
        <w:t xml:space="preserve">(1) Das nach § 50 Satz 1 und § 51 zuständige Landgericht entscheidet auf Antrag der Staatsanwaltschaft nach § 90f Absatz 2 und 4 Satz 2 oder auf Antrag der verurteilten Person nach § 90f Absatz 3 Satz 3. Die Staatsanwaltschaft bereitet die Entscheidung vor.</w:t>
      </w:r>
    </w:p>
    <w:p>
      <w:r>
        <w:t xml:space="preserve">(2) Das Gericht übersendet der verurteilten Person eine Abschrift der in § 90d aufgeführten Unterlagen, soweit dies zur Ausübung ihrer Rechte erforderlich ist.</w:t>
      </w:r>
    </w:p>
    <w:p>
      <w:r>
        <w:t xml:space="preserve">(3) Bei einem Antrag der Staatsanwaltschaft auf gerichtliche Entscheidung über die Vollstreckbarkeit und Zulässigkeit der Überwachung nach § 90f Absatz 2 oder über die Zulässigkeit der Überwachung nach § 90f Absatz 4 Satz 2 ist der verurteilten Person zusätzlich zu der Abschrift nach Absatz 2 eine Abschrift der Entscheidung gemäß § 90f Absatz 2 und 4 Satz 1 zuzustellen. Die verurteilte Person wird aufgefordert, sich innerhalb einer vom Gericht zu bestimmenden Frist zu dem Antrag der Staatsanwaltschaft zu äußern.</w:t>
      </w:r>
    </w:p>
    <w:p>
      <w:r>
        <w:t xml:space="preserve">(4) Für die gerichtliche Vorbereitung der Entscheidung gilt § 52 Absatz 1 mit der Maßgabe entsprechend, dass der zuständigen Behörde im anderen Mitgliedstaat auch Gelegenheit gegeben worden sein muss, ergänzende Unterlagen beizubringen, wenn die übermittelten Unterlagen nicht ausreichen, um beurteilen zu können, ob die Staatsanwaltschaft ihr Ermessen fehlerfrei ausgeübt hat. Für die Beibringung der Unterlagen kann eine Frist gesetzt werden.</w:t>
      </w:r>
    </w:p>
    <w:p>
      <w:r>
        <w:t xml:space="preserve">(5) § 30 Absatz 2 Satz 2 gilt entsprechend mit der Maßgabe, dass das Gericht auch Beweis darüber erheben kann, ob die Staatsanwaltschaft ihr Ermessen fehlerfrei ausgeübt hat. § 30 Absatz 2 Satz 4, Absatz 3 sowie § 31 Absatz 1 und 4 gelten entsprechend. Befindet sich die verurteilte Person im Geltungsbereich dieses Gesetzes, so gelten auch § 30 Absatz 2 Satz 1 sowie § 31 Absatz 2 und 3 entsprechend.</w:t>
      </w:r>
    </w:p>
    <w:p>
      <w:r>
        <w:rPr>
          <w:color w:val="555555"/>
          <w:sz w:val="17"/>
        </w:rPr>
        <w:t xml:space="preserve">Zitiervorschlag: § 90g IRG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https://recht.nulegal.eu/gesetze/IRG/90g</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