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77e IRG — Prüf-, Informations- und Protokollierungspflichten der übermittelnden Stelle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Die übermittelnde Stelle</w:t>
      </w:r>
    </w:p>
    <w:p>
      <w:pPr>
        <w:ind w:left="420"/>
      </w:pPr>
      <w:r>
        <w:t xml:space="preserve">1. soll personenbezogene Daten vor deren Übermittlung auf Richtigkeit, Vollständigkeit und Aktualität überprüfen,</w:t>
      </w:r>
    </w:p>
    <w:p>
      <w:pPr>
        <w:ind w:left="420"/>
      </w:pPr>
      <w:r>
        <w:t xml:space="preserve">2. fügt bei der Übermittlung personenbezogener Daten nach Möglichkeit Informationen bei, die es der empfangenden Stelle gestatten, Richtigkeit, Vollständigkeit, Aktualität und Zuverlässigkeit der Daten zu beurteilen,</w:t>
      </w:r>
    </w:p>
    <w:p>
      <w:pPr>
        <w:ind w:left="420"/>
      </w:pPr>
      <w:r>
        <w:t xml:space="preserve">3. weist die empfangende Stelle bei der Übermittlung ausdrücklich darauf hin, dass die übermittelten personenbezogenen Daten nur zu dem Zweck verwendet werden dürfen, zu dem sie übermittelt wurden,</w:t>
      </w:r>
    </w:p>
    <w:p>
      <w:pPr>
        <w:ind w:left="420"/>
      </w:pPr>
      <w:r>
        <w:t xml:space="preserve">4. weist die empfangende Stelle ausdrücklich darauf hin, dass eine Weiterleitung an andere Staaten oder zwischen- oder überstaatliche Einrichtungen der vorherigen Zustimmung der übermittelnden Stelle bedarf,</w:t>
      </w:r>
    </w:p>
    <w:p>
      <w:pPr>
        <w:ind w:left="420"/>
      </w:pPr>
      <w:r>
        <w:t xml:space="preserve">5. weist die empfangende Stelle bei der Übermittlung auf Bedingungen hin, die nach deutschem Recht für die Verarbeitung der übermittelten personenbezogenen Daten gelten und einzuhalten sind,</w:t>
      </w:r>
    </w:p>
    <w:p>
      <w:pPr>
        <w:ind w:left="420"/>
      </w:pPr>
      <w:r>
        <w:t xml:space="preserve">6. unterrichtet die empfangende Stelle unverzüglich, wenn sich herausstellt, dass Daten nicht hätten übermittelt werden dürfen oder dass unrichtige Daten übermittelt wurden,</w:t>
      </w:r>
    </w:p>
    <w:p>
      <w:pPr>
        <w:ind w:left="420"/>
      </w:pPr>
      <w:r>
        <w:t xml:space="preserve">7. unterrichtet die zuständige datenschutzrechtliche Aufsichtsbehörde über Datenübermittlungen nach § 77d Absatz 3 und</w:t>
      </w:r>
    </w:p>
    <w:p>
      <w:pPr>
        <w:ind w:left="420"/>
      </w:pPr>
      <w:r>
        <w:t xml:space="preserve">8. dokumentiert jede Übermittlung von personenbezogenen Daten nach Maßgabe der innerstaatlichen Vorschriften.</w:t>
      </w:r>
    </w:p>
    <w:p>
      <w:r>
        <w:t xml:space="preserve">(2) Absatz 1 Nummer 5 gilt entsprechend, wenn die übermittelnde Stelle die Daten von einem anderen Staat oder von einer zwischen- oder überstaatlichen Einrichtung unter Bedingungen erhalten hat, die auch von der empfangenden Stelle einzuhalten sind.</w:t>
      </w:r>
    </w:p>
    <w:p>
      <w:r>
        <w:rPr>
          <w:color w:val="555555"/>
          <w:sz w:val="17"/>
        </w:rPr>
        <w:t xml:space="preserve">Zitiervorschlag: § 77e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https://recht.nulegal.eu/gesetze/IRG/77e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