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IRG — Erneute Entscheidung über die Zulässigkeit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Treten nach der Entscheidung des Oberlandesgerichts über die Zulässigkeit der Auslieferung Umstände ein, die eine andere Entscheidung über die Zulässigkeit zu begründen geeignet sind, so entscheidet das Oberlandesgericht von Amts wegen, auf Antrag der Staatsanwaltschaft bei dem Oberlandesgericht oder auf Antrag des Verfolgten erneut über die Zulässigkeit der Auslieferung.</w:t>
      </w:r>
    </w:p>
    <w:p>
      <w:r>
        <w:t xml:space="preserve">(2) Werden nach der Entscheidung des Oberlandesgerichts Umstände bekannt, die eine andere Entscheidung über die Zulässigkeit zu begründen geeignet sind, so kann das Oberlandesgericht erneut über die Zulässigkeit der Auslieferung entscheiden.</w:t>
      </w:r>
    </w:p>
    <w:p>
      <w:r>
        <w:t xml:space="preserve">(3) § 30 Abs. 2 und 3, §§ 31, 32 gelten entsprechend.</w:t>
      </w:r>
    </w:p>
    <w:p>
      <w:r>
        <w:t xml:space="preserve">(4) Das Oberlandesgericht kann den Aufschub der Auslieferung anordnen.</w:t>
      </w:r>
    </w:p>
    <w:p>
      <w:r>
        <w:rPr>
          <w:color w:val="555555"/>
          <w:sz w:val="17"/>
        </w:rPr>
        <w:t xml:space="preserve">Zitiervorschlag: § 33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