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IRG — Antrag auf Entscheidung über die Zulässigkeit der Auslieferung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sich der Verfolgte nicht mit der vereinfachten Auslieferung (§ 41) einverstanden erklärt, so beantragt die Staatsanwaltschaft bei dem Oberlandesgericht die Entscheidung des Oberlandesgerichts darüber, ob die Auslieferung zulässig ist.</w:t>
      </w:r>
    </w:p>
    <w:p>
      <w:r>
        <w:t xml:space="preserve">(2) Die Staatsanwaltschaft bei dem Oberlandesgericht kann die Entscheidung des Oberlandesgerichts auch dann beantragen, wenn sich der Verfolgte mit der vereinfachten Auslieferung einverstanden erklärt hat.</w:t>
      </w:r>
    </w:p>
    <w:p>
      <w:r>
        <w:rPr>
          <w:color w:val="555555"/>
          <w:sz w:val="17"/>
        </w:rPr>
        <w:t xml:space="preserve">Zitiervorschlag: § 29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