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IMPMedBAProPrFPrV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Auf Grund des § 53 Absatz 1 in Verbindung mit Absatz 2 und mit den §§ 53a und 53c des Berufsbildungsgesetzes in der Fassung der Bekanntmachung vom 4. Mai 2020 (BGBl. I S. 920) verordnet das Bundesministerium für Bildung und Forschung im Einvernehmen mit dem Bundesministerium für Wirtschaft und Energie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