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IMPMedBAProPrFPrV — Prüfungsbereich „Betriebswirtschaftliches Handeln“</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Prüfungsbereich „Betriebswirtschaftliches Handeln“ soll die zu prüfende Person nachweisen, dass sie in der Lage ist, betriebswirtschaftliche Gesichtspunkte im Rahmen praxisbezogener Handlungen zu berücksichtigen und volkswirtschaftliche Zusammenhänge aufzuzeigen sowie Unternehmensformen darzustellen. Weiterhin sollen die Fähigkeiten nachgewiesen werden, betriebliche Abläufe nach wirtschaftlichen Gesichtspunkten planen, beurteilen und beeinflussen zu können.</w:t>
      </w:r>
    </w:p>
    <w:p>
      <w:r>
        <w:t xml:space="preserve">(2)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Anwenden von Methoden der Organisationsentwicklung,</w:t>
      </w:r>
    </w:p>
    <w:p>
      <w:pPr>
        <w:ind w:left="420"/>
      </w:pPr>
      <w:r>
        <w:t xml:space="preserve">4. Anwenden von Methoden der Entgeltfindung und der kontinuierlichen betrieblichen Verbesserung und</w:t>
      </w:r>
    </w:p>
    <w:p>
      <w:pPr>
        <w:ind w:left="420"/>
      </w:pPr>
      <w:r>
        <w:t xml:space="preserve">5. Unterscheiden von Kostenarten-, Kostenstellen- und Kostenträgerrechnungen sowie von Kalkulationsverfahren.</w:t>
      </w:r>
    </w:p>
    <w:p>
      <w:r>
        <w:rPr>
          <w:color w:val="555555"/>
          <w:sz w:val="17"/>
        </w:rPr>
        <w:t xml:space="preserve">Zitiervorschlag: § 10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