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IMLebensmFPrV — Situationsaufgaben im schriftlichen Teil, Bearbeitungsdauer</w:t>
      </w:r>
    </w:p>
    <w:p>
      <w:r>
        <w:rPr>
          <w:color w:val="555555"/>
          <w:sz w:val="18"/>
        </w:rPr>
        <w:t xml:space="preserve">Industriemeister-Lebensmittel-Fortbildungsprüfungsverordnung</w:t>
      </w:r>
    </w:p>
    <w:p>
      <w:r>
        <w:rPr>
          <w:color w:val="555555"/>
          <w:sz w:val="18"/>
        </w:rPr>
        <w:t xml:space="preserve">Stand: 10.01.2020 (konsolidierte Textfassung, kein amtliches Inkrafttretensdatum)</w:t>
      </w:r>
    </w:p>
    <w:p>
      <w:r>
        <w:t xml:space="preserve">(1) Im schriftlichen Teil wird je eine Situationsaufgabe zu den Handlungsbereichen „Technik“ (§ 10) und „Organisation“ (§ 11) gestellt. Die Situationsaufgaben sollen auch die fachrichtungsübergreifenden Basisqualifikationen nach § 5 berücksichtigen.</w:t>
      </w:r>
    </w:p>
    <w:p>
      <w:r>
        <w:t xml:space="preserve">(2) Die Bearbeitungsdauer beträgt</w:t>
      </w:r>
    </w:p>
    <w:p>
      <w:pPr>
        <w:ind w:left="420"/>
      </w:pPr>
      <w:r>
        <w:t xml:space="preserve">1. für die Situationsaufgabe aus dem Handlungsbereich „Technik“ mindestens 270 Minuten und</w:t>
      </w:r>
    </w:p>
    <w:p>
      <w:pPr>
        <w:ind w:left="420"/>
      </w:pPr>
      <w:r>
        <w:t xml:space="preserve">2. für die Situationsaufgabe aus dem Handlungsbereich „Organisation“ mindestens 240 Minuten.</w:t>
      </w:r>
    </w:p>
    <w:p>
      <w:r>
        <w:t xml:space="preserve">(3) Für beide Situationsaufgaben sollen insgesamt nicht mehr als 10 Stunden veranschlagt werden.</w:t>
      </w:r>
    </w:p>
    <w:p>
      <w:r>
        <w:t xml:space="preserve">(4) Wurde in höchstens einer schriftlichen Situationsaufgabe eine mangelhafte Prüfungsleistung erbracht, so ist für den Handlungsbereich dieser Situationsaufgabe eine mündliche Ergänzungsprüfung anzubieten. Bei einer oder mehreren ungenügenden Prüfungsleistungen ist eine Ergänzungsprüfung nicht möglich. Die Aufgabenstellung in der Ergänzungsprüfung soll anwendungsbezogen sein. Die Aufgabe muss aus dem Handlungsbereich stammen, in dem die mangelhafte Prüfungsleistung erbracht wurde. Die Ergänzungsprüfung soll für die zu prüfende Person nicht länger als 20 Minuten dauern. Die Bewertung der mündlichen Ergänzungsprüfung und die Bewertung der mangelhaften schriftlichen Prüfungsleistung werden zu einer Bewertung zusammengefasst. Dabei wird die Bewertung der schriftlichen Prüfungsleistung doppelt gewichtet.</w:t>
      </w:r>
    </w:p>
    <w:p>
      <w:r>
        <w:rPr>
          <w:color w:val="555555"/>
          <w:sz w:val="17"/>
        </w:rPr>
        <w:t xml:space="preserve">Zitiervorschlag: § 9 IMLebensmFPrV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https://recht.nulegal.eu/gesetze/IMLebensmFPrV/9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