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IMIS-ZustV — Aufgaben des Bundesamtes für Seeschifffahrt und Hydrographie</w:t>
      </w:r>
    </w:p>
    <w:p>
      <w:r>
        <w:rPr>
          <w:color w:val="555555"/>
          <w:sz w:val="18"/>
        </w:rPr>
        <w:t xml:space="preserve">IMIS-Zuständigkeitsverordnung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Bundesamt für Seeschifffahrt und Hydrographie ist für die Aufgaben nach § 161 Absatz 1 Nummer 1 Buchstabe c des Strahlenschutzgesetzes im Bereich Nord- und Ostsee, einschließlich der Küstengewässer, der ausschließlichen Wirtschaftszone und des Festlandsockels für die Ermittlung der Radioaktivität in Meerwasser, Schwebstoffen und Sediment zuständig.</w:t>
      </w:r>
    </w:p>
    <w:p>
      <w:r>
        <w:t xml:space="preserve">(2) Das Bundesamt für Seeschifffahrt und Hydrographie ist als Leitstelle zur Überwachung der Umweltradioaktivität für die Aufgaben nach § 161 Absatz 1 Nummer 2 und 3 des Strahlenschutzgesetzes für den Bereich Nord- und Ostsee, einschließlich der Küstengewässer, der ausschließlichen Wirtschaftszone und des Festlandsockels, zuständig.</w:t>
      </w:r>
    </w:p>
    <w:p>
      <w:r>
        <w:rPr>
          <w:color w:val="555555"/>
          <w:sz w:val="17"/>
        </w:rPr>
        <w:t xml:space="preserve">Zitiervorschlag: § 6 IMIS-ZustV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https://recht.nulegal.eu/gesetze/IMIS-ZustV/6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