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IGV-DG — Spezielle Gelbfieber-Impfstellen (zu Anlage 7 Absatz 2 Buchstabe f IGV)</w:t>
      </w:r>
    </w:p>
    <w:p>
      <w:r>
        <w:rPr>
          <w:color w:val="555555"/>
          <w:sz w:val="18"/>
        </w:rPr>
        <w:t xml:space="preserve">IGV-Durchführungsgesetz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Schutzimpfungen gegen Gelbfieber dürfen nur in Impfstellen durchgeführt werden, die von der zuständigen Behörde für die Impfung gegen Gelbfieber zugelassen sind (spezielle Gelbfieber-Impfstellen). Die zuständige Behörde kann niedergelassenen Ärztinnen und Ärzten, Gesundheitsbehörden und medizinischen Einrichtungen auf Antrag die Zulassung erteilen, wenn</w:t>
      </w:r>
    </w:p>
    <w:p>
      <w:pPr>
        <w:ind w:left="420"/>
      </w:pPr>
      <w:r>
        <w:t xml:space="preserve">1. die impfende Ärztin oder der impfende Arzt die erforderliche fachliche Qualifikation besitzt und</w:t>
      </w:r>
    </w:p>
    <w:p>
      <w:pPr>
        <w:ind w:left="420"/>
      </w:pPr>
      <w:r>
        <w:t xml:space="preserve">2. geeignete Räumlichkeiten und Einrichtungen für die Lagerung des Impfstoffes sowie für die Durchführung der Impfung vorhanden sind.</w:t>
      </w:r>
    </w:p>
    <w:p>
      <w:r>
        <w:t xml:space="preserve">Die zuständige Behörde stellt eine bedarfsgerechte Versorgung mit Gelbfieber-Impfstellen sicher.</w:t>
      </w:r>
    </w:p>
    <w:p>
      <w:r>
        <w:t xml:space="preserve">(2) Für die Bundeswehr kann das Bundesministerium der Verteidigung entsprechend geeignete Stellen der Bundeswehr als Gelbfieber-Impfstellen bestimmen. Für die Mitarbeiterinnen und Mitarbeiter des Auswärtigen Amts kann das Auswärtige Amt entsprechend geeignete Stellen des Auswärtigen Amts als Gelbfieber-Impfstellen bestimmen.</w:t>
      </w:r>
    </w:p>
    <w:p>
      <w:r>
        <w:t xml:space="preserve">(3) Der impfende Arzt oder die impfende Ärztin hat bei der Schutzimpfung einen von der Weltgesundheitsorganisation anerkannten Impfstoff zu verwenden. Über die Impfung ist die internationale Impf- oder Prophylaxebescheinigung nach dem Muster in Anlage 6 IGV auszustellen. § 22 Absatz 1 des Infektionsschutzgesetzes bleibt unberührt.</w:t>
      </w:r>
    </w:p>
    <w:p>
      <w:r>
        <w:rPr>
          <w:color w:val="555555"/>
          <w:sz w:val="17"/>
        </w:rPr>
        <w:t xml:space="preserve">Zitiervorschlag: § 7 IGV-DG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https://recht.nulegal.eu/gesetze/IGV-DG/7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