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IFG NRW (Nordrhein-Westfalen) — Einwilligung der betroffenen Person</w:t>
      </w:r>
    </w:p>
    <w:p>
      <w:r>
        <w:rPr>
          <w:color w:val="555555"/>
          <w:sz w:val="18"/>
        </w:rPr>
        <w:t xml:space="preserve">Informationsfreiheitsgesetz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 des § 9 Abs. 1 Buchstabe a) ist zu prüfen, ob dem Antrag auf Informationszugang nach Abtrennung oder Schwärzung der personenbezogenen Daten stattgegeben werden kann. Ist dies nicht oder nur mit unverhältnismäßigem Aufwand möglich, hat die öffentliche Stelle unverzüglich die Einwilligung der betroffenen Person einzuholen. Wird die Einwilligung nicht erteilt oder gilt sie nach § 5 Abs. 3 als verweigert, besteht der Anspruch auf Informationszugang nicht.</w:t>
      </w:r>
    </w:p>
    <w:p>
      <w:r>
        <w:t xml:space="preserve">(2) Die öffentlichen Stellen treffen nach dem geltenden Datenschutzrecht geeignete Maßnahmen, damit Informationen, die dem Anwendungsbereich der §§ 6 bis 9 unterfallen, möglichst ohne unverhältnismäßigen Aufwand abgetrennt werden können.</w:t>
      </w:r>
    </w:p>
    <w:p>
      <w:r>
        <w:rPr>
          <w:color w:val="555555"/>
          <w:sz w:val="17"/>
        </w:rPr>
        <w:t xml:space="preserve">Zitiervorschlag: § 10 IFG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