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ID258542 (Brandenburg)</w:t>
      </w:r>
    </w:p>
    <w:p>
      <w:r>
        <w:rPr>
          <w:color w:val="555555"/>
          <w:sz w:val="18"/>
        </w:rPr>
        <w:t xml:space="preserve">Gesetz zum Staatsvertrag zur Änderung des Staatsvertrags vom 13. Dezember 2005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am 23. Februar 2024 vom Land Brandenburg unterzeichneten Staatsvertrag zur Änderung des Staatsvertrags vom 13. Dezember 2005 zwischen dem Land Berlin und dem Land Brandenburg über die Errichtung eines Amtes für Statistik Berlin-Brandenburg wird zugestimmt. Der Staatsvertrag wird nachstehend veröffentlicht.</w:t>
      </w:r>
    </w:p>
    <w:p>
      <w:r>
        <w:rPr>
          <w:color w:val="555555"/>
          <w:sz w:val="17"/>
        </w:rPr>
        <w:t xml:space="preserve">Zitiervorschlag: § 1 ID258542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https://recht.nulegal.eu/gesetze/ID258542/1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