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ID251922 (Brandenburg)</w:t>
      </w:r>
    </w:p>
    <w:p>
      <w:r>
        <w:rPr>
          <w:color w:val="555555"/>
          <w:sz w:val="18"/>
        </w:rPr>
        <w:t xml:space="preserve">Gesetz zu dem Ersten Staatsvertrag zur Änderung des Staatsvertrages über die gemeinsame Berufsvertretung der Psychologischen Psychotherapeuten und der Kinder- und Jugendlichenpsychotherapeuten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17. März 2021 vom Land Brandenburg unterzeichneten Ersten Staatsvertrag zur Änderung des Staatsvertrages über die gemeinsame Berufsvertretung der Psychologischen Psychotherapeuten und der Kinder- und Jugendlichenpsychotherapeuten wird zugestimmt. Der Staatsvertrag wird nachstehend veröffentlicht.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ID251922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https://recht.nulegal.eu/gesetze/ID251922/1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