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ID247524 (Brandenburg) — Freiwilliger anwohnerfinanzierter Straßenausbau</w:t>
      </w:r>
    </w:p>
    <w:p>
      <w:r>
        <w:rPr>
          <w:color w:val="555555"/>
          <w:sz w:val="18"/>
        </w:rPr>
        <w:t xml:space="preserve">Gesetz über den Mehrbelastungsausgleich für kommunale Straßenausbaumaßnahmen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8 Absatz 1 Satz 2 des Kommunalabgabengesetzes lässt die freiwillige Übernahme von Straßenausbaukosten durch die Anwohnerinnen und Anwohner unberührt. Freiwilliger anwohnerfinanzierter Straßenausbau ist zulässig.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ID247524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https://recht.nulegal.eu/gesetze/ID247524/2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