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ID242954 (Brandenburg)</w:t>
      </w:r>
    </w:p>
    <w:p>
      <w:r>
        <w:rPr>
          <w:color w:val="555555"/>
          <w:sz w:val="18"/>
        </w:rPr>
        <w:t xml:space="preserve">Gesetz zu dem Dritten Staatsvertrag vom 27. Oktober 2005 über die Änderung des Landesplanungsvertrages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Dieses Gesetz tritt am Tage nach der Verkündung in Kraft.</w:t>
      </w:r>
    </w:p>
    <w:p>
      <w:r>
        <w:t xml:space="preserve">(2) Der Tag, an dem der in § 1 genannte Vertrag nach seinem Artikel 2 in Kraft tritt, ist im Gesetz- und Verordnungsblatt für das Land Brandenburg Teil I bekannt zu geben.</w:t>
      </w:r>
    </w:p>
    <w:p>
      <w:r>
        <w:t xml:space="preserve">Potsdam, den 19. Dezember 2005</w:t>
      </w:r>
    </w:p>
    <w:p>
      <w:r>
        <w:t xml:space="preserve">Der Präsident</w:t>
      </w:r>
    </w:p>
    <w:p>
      <w:r>
        <w:t xml:space="preserve">des Landtages Brandenburg</w:t>
      </w:r>
    </w:p>
    <w:p>
      <w:r>
        <w:t xml:space="preserve">Gunter Fritsch</w:t>
      </w:r>
    </w:p>
    <w:p>
      <w:r>
        <w:t xml:space="preserve">zum Landesplanungsvertrag</w:t>
      </w:r>
    </w:p>
    <w:p>
      <w:r>
        <w:rPr>
          <w:color w:val="555555"/>
          <w:sz w:val="17"/>
        </w:rPr>
        <w:t xml:space="preserve">Zitiervorschlag: § 2 ID242954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https://recht.nulegal.eu/gesetze/ID242954/2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