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ID214175 (Brandenburg)</w:t>
      </w:r>
    </w:p>
    <w:p>
      <w:r>
        <w:rPr>
          <w:color w:val="555555"/>
          <w:sz w:val="18"/>
        </w:rPr>
        <w:t xml:space="preserve">Gesetz zu dem 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Dem in Berlin am 26. April 2004 unterzeichneten Staatsvertrag über die Errichtung gemeinsamer Fachobergerichte der Länder Berlin und Brandenburg wird zugestimmt. Der Vertrag wird nachstehend veröffentlicht.</w:t>
      </w:r>
    </w:p>
    <w:p>
      <w:r>
        <w:t xml:space="preserve">zum Staatsvertrag</w:t>
      </w:r>
    </w:p>
    <w:p>
      <w:r>
        <w:t xml:space="preserve">zum Landesplanungsvertrag</w:t>
      </w:r>
    </w:p>
    <w:p>
      <w:r>
        <w:rPr>
          <w:color w:val="555555"/>
          <w:sz w:val="17"/>
        </w:rPr>
        <w:t xml:space="preserve">Zitiervorschlag: Volltext ID214175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https://recht.nulegal.eu/gesetze/ID214175/volltext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