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ID212895 (Brandenburg) — Siedlungsgebiet der Sorben/Wenden</w:t>
      </w:r>
    </w:p>
    <w:p>
      <w:r>
        <w:rPr>
          <w:color w:val="555555"/>
          <w:sz w:val="18"/>
        </w:rPr>
        <w:t xml:space="preserve">Gesetz zur Förderung der Braunkohle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Siedlungen, in denen eine kontinuierliche sprachliche oder kulturelle</w:t>
      </w:r>
    </w:p>
    <w:p>
      <w:r>
        <w:t xml:space="preserve">sorbische Tradition bis zur Gegenwart nachweisbar ist, sind im Falle einer</w:t>
      </w:r>
    </w:p>
    <w:p>
      <w:r>
        <w:t xml:space="preserve">bergbaubedingten Umsiedlung geeignete Wiederansiedlungsflächen innerhalb des</w:t>
      </w:r>
    </w:p>
    <w:p>
      <w:r>
        <w:t xml:space="preserve">angestammten Siedlungsgebietes der Sorben/Wenden im Sinne des</w:t>
      </w:r>
    </w:p>
    <w:p>
      <w:r>
        <w:t xml:space="preserve">Sorben/Wenden-Gesetzes anzubieten.</w:t>
      </w:r>
    </w:p>
    <w:p>
      <w:r>
        <w:rPr>
          <w:color w:val="555555"/>
          <w:sz w:val="17"/>
        </w:rPr>
        <w:t xml:space="preserve">Zitiervorschlag: § 3 ID212895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https://recht.nulegal.eu/gesetze/ID212895/3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