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ID212895 (Brandenburg) — Braunkohlengewinnung</w:t>
      </w:r>
    </w:p>
    <w:p>
      <w:r>
        <w:rPr>
          <w:color w:val="555555"/>
          <w:sz w:val="18"/>
        </w:rPr>
        <w:t xml:space="preserve">Gesetz zur Förderung der Braunkohle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Braunkohle, die in der Region Lausitz-Spreewald lagert, kann</w:t>
      </w:r>
    </w:p>
    <w:p>
      <w:r>
        <w:t xml:space="preserve">nach Maßgabe der Gesetze zur Sicherung der Rohstoff- und</w:t>
      </w:r>
    </w:p>
    <w:p>
      <w:r>
        <w:t xml:space="preserve">Energieversorgung sowie zur Stärkung der Wirtschaftskraft des Landes unter</w:t>
      </w:r>
    </w:p>
    <w:p>
      <w:r>
        <w:t xml:space="preserve">Berücksichtigung des Lagerstättenschutzes, des Schutzes der</w:t>
      </w:r>
    </w:p>
    <w:p>
      <w:r>
        <w:t xml:space="preserve">natürlichen Lebensgrundlagen und bei schonender Nutzung des Bodens</w:t>
      </w:r>
    </w:p>
    <w:p>
      <w:r>
        <w:t xml:space="preserve">gewonnen werden.</w:t>
      </w:r>
    </w:p>
    <w:p>
      <w:r>
        <w:rPr>
          <w:color w:val="555555"/>
          <w:sz w:val="17"/>
        </w:rPr>
        <w:t xml:space="preserve">Zitiervorschlag: § 1 ID212895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https://recht.nulegal.eu/gesetze/ID212895/1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