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7a ID212792 (Brandenburg) — (Schutz des friedlichen Zusammenlebens)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schützt das friedliche Zusammenleben der Menschen und tritt Antisemitismus, Antiziganismus sowie der Verbreitung rassistischen und fremdenfeindlichen Gedankenguts entgegen.</w:t>
      </w:r>
    </w:p>
    <w:p>
      <w:r>
        <w:t xml:space="preserve">(2) Das Land fördert das jüdische Leben und die jüdische Kultur.</w:t>
      </w:r>
    </w:p>
    <w:p>
      <w:r>
        <w:rPr>
          <w:color w:val="555555"/>
          <w:sz w:val="17"/>
        </w:rPr>
        <w:t xml:space="preserve">Zitiervorschlag: Art 7a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https://recht.nulegal.eu/gesetze/ID212792/7a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