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ID212792 (Brandenburg) — (Der Landtag)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Landtag ist die gewählte Vertretung des Volkes und Stätte der politischen Willensbildung. Er beschließt Gesetze und den Landeshaushalt, kontrolliert die vollziehende Gewalt, behandelt öffentliche Angelegenheiten, wirkt in bundes- und europapolitischen Fragen an der Willensbildung des Landes mit und erfüllt andere, ihm nach dieser Verfassung zustehende Aufgaben.</w:t>
      </w:r>
    </w:p>
    <w:p>
      <w:r>
        <w:t xml:space="preserve">(2) Die Opposition ist ein wesentlicher Bestandteil der parlamentarischen Demokratie. Sie hat das Recht auf Chancengleichheit.</w:t>
      </w:r>
    </w:p>
    <w:p>
      <w:r>
        <w:rPr>
          <w:color w:val="555555"/>
          <w:sz w:val="17"/>
        </w:rPr>
        <w:t xml:space="preserve">Zitiervorschlag: Art 55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https://recht.nulegal.eu/gesetze/ID212792/55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